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1D" w:rsidRPr="00FC417E" w:rsidRDefault="00396D1D" w:rsidP="00FC41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417E">
        <w:rPr>
          <w:rFonts w:ascii="Arial" w:hAnsi="Arial" w:cs="Arial"/>
          <w:b/>
          <w:sz w:val="24"/>
          <w:szCs w:val="24"/>
        </w:rPr>
        <w:t xml:space="preserve">RECYCLING OF </w:t>
      </w:r>
      <w:r w:rsidR="00F3259F" w:rsidRPr="00FC417E">
        <w:rPr>
          <w:rFonts w:ascii="Arial" w:hAnsi="Arial" w:cs="Arial"/>
          <w:b/>
          <w:sz w:val="24"/>
          <w:szCs w:val="24"/>
        </w:rPr>
        <w:t>USED MOBILE PHONES AND BATTERIES</w:t>
      </w:r>
    </w:p>
    <w:p w:rsidR="00396D1D" w:rsidRDefault="00396D1D" w:rsidP="00FC4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417E">
        <w:rPr>
          <w:rFonts w:ascii="Arial" w:hAnsi="Arial" w:cs="Arial"/>
          <w:sz w:val="24"/>
          <w:szCs w:val="24"/>
        </w:rPr>
        <w:t xml:space="preserve">The Ministry </w:t>
      </w:r>
      <w:r w:rsidR="009031B3" w:rsidRPr="00FC417E">
        <w:rPr>
          <w:rFonts w:ascii="Arial" w:hAnsi="Arial" w:cs="Arial"/>
          <w:sz w:val="24"/>
          <w:szCs w:val="24"/>
        </w:rPr>
        <w:t xml:space="preserve">of Local Government and Outer Islands </w:t>
      </w:r>
      <w:r w:rsidRPr="00FC417E">
        <w:rPr>
          <w:rFonts w:ascii="Arial" w:hAnsi="Arial" w:cs="Arial"/>
          <w:sz w:val="24"/>
          <w:szCs w:val="24"/>
        </w:rPr>
        <w:t xml:space="preserve">is carrying out an awareness campaign on used </w:t>
      </w:r>
      <w:r w:rsidR="009031B3" w:rsidRPr="00FC417E">
        <w:rPr>
          <w:rFonts w:ascii="Arial" w:hAnsi="Arial" w:cs="Arial"/>
          <w:sz w:val="24"/>
          <w:szCs w:val="24"/>
        </w:rPr>
        <w:t xml:space="preserve">mobiles </w:t>
      </w:r>
      <w:r w:rsidRPr="00FC417E">
        <w:rPr>
          <w:rFonts w:ascii="Arial" w:hAnsi="Arial" w:cs="Arial"/>
          <w:sz w:val="24"/>
          <w:szCs w:val="24"/>
        </w:rPr>
        <w:t xml:space="preserve">and </w:t>
      </w:r>
      <w:r w:rsidR="009031B3" w:rsidRPr="00FC417E">
        <w:rPr>
          <w:rFonts w:ascii="Arial" w:hAnsi="Arial" w:cs="Arial"/>
          <w:sz w:val="24"/>
          <w:szCs w:val="24"/>
        </w:rPr>
        <w:t>batteries and their</w:t>
      </w:r>
      <w:r w:rsidRPr="00FC417E">
        <w:rPr>
          <w:rFonts w:ascii="Arial" w:hAnsi="Arial" w:cs="Arial"/>
          <w:sz w:val="24"/>
          <w:szCs w:val="24"/>
        </w:rPr>
        <w:t xml:space="preserve"> adverse effects on human health and the environment</w:t>
      </w:r>
      <w:r w:rsidR="009031B3" w:rsidRPr="00FC417E">
        <w:rPr>
          <w:rFonts w:ascii="Arial" w:hAnsi="Arial" w:cs="Arial"/>
          <w:sz w:val="24"/>
          <w:szCs w:val="24"/>
        </w:rPr>
        <w:t>,</w:t>
      </w:r>
      <w:r w:rsidRPr="00FC417E">
        <w:rPr>
          <w:rFonts w:ascii="Arial" w:hAnsi="Arial" w:cs="Arial"/>
          <w:sz w:val="24"/>
          <w:szCs w:val="24"/>
        </w:rPr>
        <w:t xml:space="preserve"> if wrongly disposed of</w:t>
      </w:r>
      <w:r w:rsidR="009031B3" w:rsidRPr="00FC417E">
        <w:rPr>
          <w:rFonts w:ascii="Arial" w:hAnsi="Arial" w:cs="Arial"/>
          <w:sz w:val="24"/>
          <w:szCs w:val="24"/>
        </w:rPr>
        <w:t>,</w:t>
      </w:r>
      <w:r w:rsidRPr="00FC417E">
        <w:rPr>
          <w:rFonts w:ascii="Arial" w:hAnsi="Arial" w:cs="Arial"/>
          <w:sz w:val="24"/>
          <w:szCs w:val="24"/>
        </w:rPr>
        <w:t xml:space="preserve"> due to </w:t>
      </w:r>
      <w:r w:rsidR="009031B3" w:rsidRPr="00FC417E">
        <w:rPr>
          <w:rFonts w:ascii="Arial" w:hAnsi="Arial" w:cs="Arial"/>
          <w:sz w:val="24"/>
          <w:szCs w:val="24"/>
        </w:rPr>
        <w:t>their</w:t>
      </w:r>
      <w:r w:rsidRPr="00FC417E">
        <w:rPr>
          <w:rFonts w:ascii="Arial" w:hAnsi="Arial" w:cs="Arial"/>
          <w:sz w:val="24"/>
          <w:szCs w:val="24"/>
        </w:rPr>
        <w:t xml:space="preserve"> hazardous contents. </w:t>
      </w:r>
    </w:p>
    <w:p w:rsidR="00121790" w:rsidRPr="00FC417E" w:rsidRDefault="00121790" w:rsidP="00FC4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96D1D" w:rsidRDefault="00396D1D" w:rsidP="00FC4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417E">
        <w:rPr>
          <w:rFonts w:ascii="Arial" w:hAnsi="Arial" w:cs="Arial"/>
          <w:sz w:val="24"/>
          <w:szCs w:val="24"/>
        </w:rPr>
        <w:t xml:space="preserve">To ensure safe disposal of these used mobiles and batteries and in order to mitigate </w:t>
      </w:r>
      <w:r w:rsidR="009031B3" w:rsidRPr="00FC417E">
        <w:rPr>
          <w:rFonts w:ascii="Arial" w:hAnsi="Arial" w:cs="Arial"/>
          <w:sz w:val="24"/>
          <w:szCs w:val="24"/>
        </w:rPr>
        <w:t xml:space="preserve">their </w:t>
      </w:r>
      <w:r w:rsidRPr="00FC417E">
        <w:rPr>
          <w:rFonts w:ascii="Arial" w:hAnsi="Arial" w:cs="Arial"/>
          <w:sz w:val="24"/>
          <w:szCs w:val="24"/>
        </w:rPr>
        <w:t>impacts on human health and the environment, the Ministry</w:t>
      </w:r>
      <w:r w:rsidR="009031B3" w:rsidRPr="00FC417E">
        <w:rPr>
          <w:rFonts w:ascii="Arial" w:hAnsi="Arial" w:cs="Arial"/>
          <w:sz w:val="24"/>
          <w:szCs w:val="24"/>
        </w:rPr>
        <w:t>,</w:t>
      </w:r>
      <w:r w:rsidRPr="00FC417E">
        <w:rPr>
          <w:rFonts w:ascii="Arial" w:hAnsi="Arial" w:cs="Arial"/>
          <w:sz w:val="24"/>
          <w:szCs w:val="24"/>
        </w:rPr>
        <w:t xml:space="preserve"> together with the Mauritius Telecom Foundation</w:t>
      </w:r>
      <w:r w:rsidR="009031B3" w:rsidRPr="00FC417E">
        <w:rPr>
          <w:rFonts w:ascii="Arial" w:hAnsi="Arial" w:cs="Arial"/>
          <w:sz w:val="24"/>
          <w:szCs w:val="24"/>
        </w:rPr>
        <w:t>,</w:t>
      </w:r>
      <w:r w:rsidRPr="00FC417E">
        <w:rPr>
          <w:rFonts w:ascii="Arial" w:hAnsi="Arial" w:cs="Arial"/>
          <w:sz w:val="24"/>
          <w:szCs w:val="24"/>
        </w:rPr>
        <w:t xml:space="preserve"> has come up with the initiative of recycling of used mobiles and batteries.  235 recycling boxes have been placed at strat</w:t>
      </w:r>
      <w:r w:rsidR="009031B3" w:rsidRPr="00FC417E">
        <w:rPr>
          <w:rFonts w:ascii="Arial" w:hAnsi="Arial" w:cs="Arial"/>
          <w:sz w:val="24"/>
          <w:szCs w:val="24"/>
        </w:rPr>
        <w:t>egic points all over the island.  O</w:t>
      </w:r>
      <w:r w:rsidRPr="00FC417E">
        <w:rPr>
          <w:rFonts w:ascii="Arial" w:hAnsi="Arial" w:cs="Arial"/>
          <w:sz w:val="24"/>
          <w:szCs w:val="24"/>
        </w:rPr>
        <w:t>f these, 50 boxes have been distributed to the following Local Authorities:</w:t>
      </w:r>
    </w:p>
    <w:tbl>
      <w:tblPr>
        <w:tblStyle w:val="LightList-Accent3"/>
        <w:tblW w:w="9576" w:type="dxa"/>
        <w:tblLook w:val="04A0"/>
      </w:tblPr>
      <w:tblGrid>
        <w:gridCol w:w="6948"/>
        <w:gridCol w:w="2628"/>
      </w:tblGrid>
      <w:tr w:rsidR="009031B3" w:rsidRPr="00121790" w:rsidTr="00121790">
        <w:trPr>
          <w:cnfStyle w:val="100000000000"/>
          <w:trHeight w:val="440"/>
        </w:trPr>
        <w:tc>
          <w:tcPr>
            <w:cnfStyle w:val="001000000000"/>
            <w:tcW w:w="6948" w:type="dxa"/>
            <w:shd w:val="clear" w:color="auto" w:fill="FFFFFF" w:themeFill="background1"/>
          </w:tcPr>
          <w:p w:rsidR="009031B3" w:rsidRPr="00121790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1790">
              <w:rPr>
                <w:rFonts w:ascii="Arial" w:hAnsi="Arial" w:cs="Arial"/>
                <w:color w:val="auto"/>
                <w:sz w:val="24"/>
                <w:szCs w:val="24"/>
              </w:rPr>
              <w:t>Municipal City Council of Port Louis</w:t>
            </w:r>
          </w:p>
        </w:tc>
        <w:tc>
          <w:tcPr>
            <w:tcW w:w="2628" w:type="dxa"/>
            <w:shd w:val="clear" w:color="auto" w:fill="FFFFFF" w:themeFill="background1"/>
          </w:tcPr>
          <w:p w:rsidR="009031B3" w:rsidRPr="00121790" w:rsidRDefault="00A952F4" w:rsidP="00FC417E">
            <w:pPr>
              <w:pStyle w:val="ListParagraph"/>
              <w:spacing w:line="360" w:lineRule="auto"/>
              <w:ind w:left="16"/>
              <w:cnfStyle w:val="10000000000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179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16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121790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   405 6600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Municipal Town Council of Beau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Bassin</w:t>
            </w:r>
            <w:proofErr w:type="spellEnd"/>
            <w:r w:rsidRPr="00FC417E">
              <w:rPr>
                <w:rFonts w:ascii="Arial" w:hAnsi="Arial" w:cs="Arial"/>
                <w:sz w:val="24"/>
                <w:szCs w:val="24"/>
              </w:rPr>
              <w:t xml:space="preserve"> - Rose Hill</w:t>
            </w:r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 w:hanging="1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0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454 9500</w:t>
            </w:r>
          </w:p>
        </w:tc>
      </w:tr>
      <w:tr w:rsidR="009031B3" w:rsidRPr="00FC417E" w:rsidTr="00121790"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Municipal Town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QuatreBornes</w:t>
            </w:r>
            <w:bookmarkStart w:id="0" w:name="_GoBack"/>
            <w:bookmarkEnd w:id="0"/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1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454 8054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Municipal Town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Vacoas</w:t>
            </w:r>
            <w:proofErr w:type="spellEnd"/>
            <w:r w:rsidRPr="00FC417E">
              <w:rPr>
                <w:rFonts w:ascii="Arial" w:hAnsi="Arial" w:cs="Arial"/>
                <w:sz w:val="24"/>
                <w:szCs w:val="24"/>
              </w:rPr>
              <w:t xml:space="preserve"> - Phoenix</w:t>
            </w:r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2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696 2975</w:t>
            </w:r>
          </w:p>
        </w:tc>
      </w:tr>
      <w:tr w:rsidR="009031B3" w:rsidRPr="00FC417E" w:rsidTr="00121790"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Municipal Town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Curepipe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3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670 4939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District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Riviere</w:t>
            </w:r>
            <w:proofErr w:type="spellEnd"/>
            <w:r w:rsidRPr="00FC417E"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Rempart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4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266 2095</w:t>
            </w:r>
          </w:p>
        </w:tc>
      </w:tr>
      <w:tr w:rsidR="009031B3" w:rsidRPr="00FC417E" w:rsidTr="00121790"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District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Pamplemousses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5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243 8300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District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Moka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6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435 5531</w:t>
            </w:r>
          </w:p>
        </w:tc>
      </w:tr>
      <w:tr w:rsidR="009031B3" w:rsidRPr="00FC417E" w:rsidTr="00121790"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District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Flacq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7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413 2600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>District Council of Grand Port</w:t>
            </w:r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8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627 4575</w:t>
            </w:r>
          </w:p>
        </w:tc>
      </w:tr>
      <w:tr w:rsidR="009031B3" w:rsidRPr="00FC417E" w:rsidTr="00121790"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 xml:space="preserve">District Council of </w:t>
            </w:r>
            <w:proofErr w:type="spellStart"/>
            <w:r w:rsidRPr="00FC417E">
              <w:rPr>
                <w:rFonts w:ascii="Arial" w:hAnsi="Arial" w:cs="Arial"/>
                <w:sz w:val="24"/>
                <w:szCs w:val="24"/>
              </w:rPr>
              <w:t>Savanne</w:t>
            </w:r>
            <w:proofErr w:type="spellEnd"/>
          </w:p>
        </w:tc>
        <w:tc>
          <w:tcPr>
            <w:tcW w:w="2628" w:type="dxa"/>
          </w:tcPr>
          <w:p w:rsidR="009031B3" w:rsidRPr="00FC417E" w:rsidRDefault="00121790" w:rsidP="00FC417E">
            <w:pPr>
              <w:pStyle w:val="ListParagraph"/>
              <w:spacing w:line="360" w:lineRule="auto"/>
              <w:ind w:left="16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39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603 7930</w:t>
            </w:r>
          </w:p>
        </w:tc>
      </w:tr>
      <w:tr w:rsidR="009031B3" w:rsidRPr="00FC417E" w:rsidTr="00121790">
        <w:trPr>
          <w:cnfStyle w:val="000000100000"/>
        </w:trPr>
        <w:tc>
          <w:tcPr>
            <w:cnfStyle w:val="001000000000"/>
            <w:tcW w:w="6948" w:type="dxa"/>
          </w:tcPr>
          <w:p w:rsidR="009031B3" w:rsidRPr="00FC417E" w:rsidRDefault="009031B3" w:rsidP="00FC417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C417E">
              <w:rPr>
                <w:rFonts w:ascii="Arial" w:hAnsi="Arial" w:cs="Arial"/>
                <w:sz w:val="24"/>
                <w:szCs w:val="24"/>
              </w:rPr>
              <w:t>District Council of Black River</w:t>
            </w:r>
          </w:p>
        </w:tc>
        <w:tc>
          <w:tcPr>
            <w:tcW w:w="2628" w:type="dxa"/>
          </w:tcPr>
          <w:p w:rsidR="009031B3" w:rsidRPr="00FC417E" w:rsidRDefault="00121790" w:rsidP="00FC417E">
            <w:pPr>
              <w:spacing w:line="360" w:lineRule="auto"/>
              <w:ind w:left="16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12179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76157" cy="246522"/>
                  <wp:effectExtent l="19050" t="0" r="0" b="0"/>
                  <wp:docPr id="40" name="Picture 13" descr="https://encrypted-tbn1.gstatic.com/images?q=tbn:ANd9GcQAP8tYuwLKviubK_-ip8q3r4JDCyNCoDLHor6mkGmg9k40If9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AP8tYuwLKviubK_-ip8q3r4JDCyNCoDLHor6mkGmg9k40If9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98" cy="253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17E" w:rsidRPr="00FC417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C417E">
              <w:rPr>
                <w:rFonts w:ascii="Arial" w:hAnsi="Arial" w:cs="Arial"/>
                <w:sz w:val="24"/>
                <w:szCs w:val="24"/>
              </w:rPr>
              <w:t>452 1113</w:t>
            </w:r>
          </w:p>
        </w:tc>
      </w:tr>
    </w:tbl>
    <w:p w:rsidR="00396D1D" w:rsidRPr="00FC417E" w:rsidRDefault="00396D1D" w:rsidP="00FC41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38E5" w:rsidRPr="00FC417E" w:rsidRDefault="003460CC" w:rsidP="00FC41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C417E">
        <w:rPr>
          <w:rFonts w:ascii="Arial" w:hAnsi="Arial" w:cs="Arial"/>
          <w:sz w:val="24"/>
          <w:szCs w:val="24"/>
        </w:rPr>
        <w:t>For more information</w:t>
      </w:r>
      <w:r w:rsidR="00396D1D" w:rsidRPr="00FC417E">
        <w:rPr>
          <w:rFonts w:ascii="Arial" w:hAnsi="Arial" w:cs="Arial"/>
          <w:sz w:val="24"/>
          <w:szCs w:val="24"/>
        </w:rPr>
        <w:t xml:space="preserve"> on exact locations of the recycling boxes, please contact the above-mentioned Local Authorities.</w:t>
      </w:r>
    </w:p>
    <w:sectPr w:rsidR="00DD38E5" w:rsidRPr="00FC417E" w:rsidSect="00A9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5E7"/>
    <w:multiLevelType w:val="hybridMultilevel"/>
    <w:tmpl w:val="7688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3259F"/>
    <w:rsid w:val="000D43D4"/>
    <w:rsid w:val="00121790"/>
    <w:rsid w:val="002237A2"/>
    <w:rsid w:val="003460CC"/>
    <w:rsid w:val="00396D1D"/>
    <w:rsid w:val="00571789"/>
    <w:rsid w:val="009031B3"/>
    <w:rsid w:val="00A236B7"/>
    <w:rsid w:val="00A952F4"/>
    <w:rsid w:val="00DD38E5"/>
    <w:rsid w:val="00F3259F"/>
    <w:rsid w:val="00FC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B3"/>
    <w:rPr>
      <w:rFonts w:ascii="Tahoma" w:eastAsia="Calibri" w:hAnsi="Tahoma" w:cs="Tahoma"/>
      <w:sz w:val="16"/>
      <w:szCs w:val="16"/>
      <w:lang w:val="en-GB"/>
    </w:rPr>
  </w:style>
  <w:style w:type="table" w:styleId="MediumList1-Accent3">
    <w:name w:val="Medium List 1 Accent 3"/>
    <w:basedOn w:val="TableNormal"/>
    <w:uiPriority w:val="65"/>
    <w:rsid w:val="00FC4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1217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9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85E4-3CB5-4691-95A0-3F7AF36F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user</cp:lastModifiedBy>
  <cp:revision>2</cp:revision>
  <cp:lastPrinted>2013-11-18T10:20:00Z</cp:lastPrinted>
  <dcterms:created xsi:type="dcterms:W3CDTF">2013-11-20T08:07:00Z</dcterms:created>
  <dcterms:modified xsi:type="dcterms:W3CDTF">2013-11-20T08:07:00Z</dcterms:modified>
</cp:coreProperties>
</file>